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91A" w:rsidRPr="0024191A" w:rsidRDefault="0024191A" w:rsidP="002419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  <w:bookmarkStart w:id="0" w:name="_GoBack"/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Hors AMM : encadrer sans accuser, sécuriser sans bloquer</w:t>
      </w:r>
      <w:bookmarkEnd w:id="0"/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"</w:t>
      </w:r>
    </w:p>
    <w:p w:rsidR="0024191A" w:rsidRPr="0024191A" w:rsidRDefault="0024191A" w:rsidP="00241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24191A" w:rsidRPr="0024191A" w:rsidRDefault="0024191A" w:rsidP="002419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4191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🏪</w:t>
      </w: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Mise en situation au comptoir</w:t>
      </w:r>
    </w:p>
    <w:p w:rsidR="0024191A" w:rsidRPr="0024191A" w:rsidRDefault="0024191A" w:rsidP="002419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>Un patient vient retirer son traitement, mais la prescription reçue ne respecte pas les indications de l’AMM : posologie anormale, durée excessive, usage non validé, ou population non autorisée (enfant, femme enceinte, etc.).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pharmacien soulève le problème pour vérification, et le patient s’énerve : il estime que "le médecin sait ce qu’il fait", accuse la pharmacie de remettre en cause la prescription, voire de refuser de le soigner ou d'interférer dans sa prise en charge.</w:t>
      </w:r>
    </w:p>
    <w:p w:rsidR="0024191A" w:rsidRPr="0024191A" w:rsidRDefault="0024191A" w:rsidP="002419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4191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👥</w:t>
      </w: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Qui peut gérer la situation ?</w:t>
      </w:r>
    </w:p>
    <w:p w:rsidR="0024191A" w:rsidRPr="0024191A" w:rsidRDefault="0024191A" w:rsidP="002419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seul habilité à évaluer et signaler un écart à l’AMM, et à contacter le prescripteur.</w:t>
      </w:r>
    </w:p>
    <w:p w:rsidR="0024191A" w:rsidRPr="0024191A" w:rsidRDefault="0024191A" w:rsidP="002419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en pharmacie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détecter une incohérence et alerter le pharmacien, </w:t>
      </w:r>
      <w:proofErr w:type="gramStart"/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>expliquer</w:t>
      </w:r>
      <w:proofErr w:type="gramEnd"/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au patient qu’un point de vérification est en cours.</w:t>
      </w:r>
    </w:p>
    <w:p w:rsidR="0024191A" w:rsidRPr="0024191A" w:rsidRDefault="0024191A" w:rsidP="0024191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Personnel d’accueil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posture d'écoute uniquement, ne donne pas d’explication technique ou décisionnelle.</w:t>
      </w:r>
    </w:p>
    <w:p w:rsidR="0024191A" w:rsidRPr="0024191A" w:rsidRDefault="0024191A" w:rsidP="002419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✅ Comment gérer la situation ?</w:t>
      </w:r>
    </w:p>
    <w:p w:rsidR="0024191A" w:rsidRPr="0024191A" w:rsidRDefault="0024191A" w:rsidP="002419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Faire preuve de neutralité dans l’analyse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>, ne pas discréditer le prescripteur devant le patient.</w:t>
      </w:r>
    </w:p>
    <w:p w:rsidR="0024191A" w:rsidRPr="0024191A" w:rsidRDefault="0024191A" w:rsidP="002419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Informer le patient qu’une vérification s’impose pour assurer la sécurité du traitement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24191A" w:rsidRPr="0024191A" w:rsidRDefault="0024191A" w:rsidP="002419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Contacter rapidement le médecin si possible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>, pour validation ou révision.</w:t>
      </w:r>
    </w:p>
    <w:p w:rsidR="0024191A" w:rsidRPr="0024191A" w:rsidRDefault="0024191A" w:rsidP="002419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Si délivrance possible dans un cadre compassionnel ou dérogatoire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>, expliquer au patient les conditions et conserver une trace écrite.</w:t>
      </w:r>
    </w:p>
    <w:p w:rsidR="0024191A" w:rsidRPr="0024191A" w:rsidRDefault="0024191A" w:rsidP="0024191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Documenter l’écart dans le dossier pharmaceutique si nécessaire.</w:t>
      </w:r>
    </w:p>
    <w:p w:rsidR="0024191A" w:rsidRPr="0024191A" w:rsidRDefault="0024191A" w:rsidP="002419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4191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🗣</w:t>
      </w: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️ 3 expressions clés à utiliser en priorité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6"/>
        <w:gridCol w:w="4096"/>
      </w:tblGrid>
      <w:tr w:rsidR="0024191A" w:rsidRPr="0024191A" w:rsidTr="0024191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24191A" w:rsidRPr="0024191A" w:rsidTr="00241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vais vérifier un point avec le médecin pour m’assurer que tout est bien conforme à votre sécurité. »</w:t>
            </w:r>
          </w:p>
        </w:tc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Repositionne la démarche dans une intention bienveillante et professionnelle.</w:t>
            </w:r>
          </w:p>
        </w:tc>
      </w:tr>
      <w:tr w:rsidR="0024191A" w:rsidRPr="0024191A" w:rsidTr="00241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C’est parfois une situation qu’on rencontre, et on préfère valider avant de délivrer. »</w:t>
            </w:r>
          </w:p>
        </w:tc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Normalise la procédure, dédramatise.</w:t>
            </w:r>
          </w:p>
        </w:tc>
      </w:tr>
      <w:tr w:rsidR="0024191A" w:rsidRPr="0024191A" w:rsidTr="00241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Je comprends votre inquiétude, je fais juste le lien entre l’ordonnance et les règles qui nous encadrent. »</w:t>
            </w:r>
          </w:p>
        </w:tc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Reconnaît l’émotion tout en recentrant sur la responsabilité légale.</w:t>
            </w:r>
          </w:p>
        </w:tc>
      </w:tr>
    </w:tbl>
    <w:p w:rsidR="0024191A" w:rsidRPr="0024191A" w:rsidRDefault="0024191A" w:rsidP="002419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4191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🚫</w:t>
      </w: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3 expressions à éviter absolument (et pourquoi)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5205"/>
      </w:tblGrid>
      <w:tr w:rsidR="0024191A" w:rsidRPr="0024191A" w:rsidTr="0024191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Expression</w:t>
            </w:r>
          </w:p>
        </w:tc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Pourquoi ?</w:t>
            </w:r>
          </w:p>
        </w:tc>
      </w:tr>
      <w:tr w:rsidR="0024191A" w:rsidRPr="0024191A" w:rsidTr="00241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lastRenderedPageBreak/>
              <w:t>« Votre médecin s’est trompé. »</w:t>
            </w:r>
          </w:p>
        </w:tc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Porte atteinte à la confiance du patient envers son prescripteur.</w:t>
            </w:r>
          </w:p>
        </w:tc>
      </w:tr>
      <w:tr w:rsidR="0024191A" w:rsidRPr="0024191A" w:rsidTr="00241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On ne peut pas vous le donner, c’est illégal. »</w:t>
            </w:r>
          </w:p>
        </w:tc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Formulation brutale et culpabilisante.</w:t>
            </w:r>
          </w:p>
        </w:tc>
      </w:tr>
      <w:tr w:rsidR="0024191A" w:rsidRPr="0024191A" w:rsidTr="00241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« Ce traitement est interdit. »</w:t>
            </w:r>
          </w:p>
        </w:tc>
        <w:tc>
          <w:tcPr>
            <w:tcW w:w="0" w:type="auto"/>
            <w:vAlign w:val="center"/>
            <w:hideMark/>
          </w:tcPr>
          <w:p w:rsidR="0024191A" w:rsidRPr="0024191A" w:rsidRDefault="0024191A" w:rsidP="0024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4191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Génère peur ou confusion, sans nuance.</w:t>
            </w:r>
          </w:p>
        </w:tc>
      </w:tr>
    </w:tbl>
    <w:p w:rsidR="0024191A" w:rsidRPr="0024191A" w:rsidRDefault="0024191A" w:rsidP="0024191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24191A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Finalité de l’action</w:t>
      </w:r>
    </w:p>
    <w:p w:rsidR="0024191A" w:rsidRPr="0024191A" w:rsidRDefault="0024191A" w:rsidP="0024191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Garantir la sécurité du patient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respectant les cadres réglementaires.</w:t>
      </w:r>
    </w:p>
    <w:p w:rsidR="0024191A" w:rsidRPr="0024191A" w:rsidRDefault="0024191A" w:rsidP="0024191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la relation de confiance avec le prescripteur et le patient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jugement.</w:t>
      </w:r>
    </w:p>
    <w:p w:rsidR="0024191A" w:rsidRPr="0024191A" w:rsidRDefault="0024191A" w:rsidP="0024191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24191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Assurer une délivrance encadrée, justifiée et documentée</w:t>
      </w:r>
      <w:r w:rsidRPr="0024191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en cas de non-conformité.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94DD3"/>
    <w:multiLevelType w:val="multilevel"/>
    <w:tmpl w:val="CE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040D20"/>
    <w:multiLevelType w:val="multilevel"/>
    <w:tmpl w:val="6F7A3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E60995"/>
    <w:multiLevelType w:val="multilevel"/>
    <w:tmpl w:val="9C9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E2305A"/>
    <w:multiLevelType w:val="multilevel"/>
    <w:tmpl w:val="78A0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4E5982"/>
    <w:multiLevelType w:val="multilevel"/>
    <w:tmpl w:val="4B7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124792"/>
    <w:multiLevelType w:val="multilevel"/>
    <w:tmpl w:val="BAF0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BD609E"/>
    <w:multiLevelType w:val="multilevel"/>
    <w:tmpl w:val="D3DE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8F207E"/>
    <w:multiLevelType w:val="multilevel"/>
    <w:tmpl w:val="96FA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ED7D21"/>
    <w:multiLevelType w:val="multilevel"/>
    <w:tmpl w:val="48FA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68"/>
    <w:rsid w:val="0024191A"/>
    <w:rsid w:val="002625A4"/>
    <w:rsid w:val="002C552B"/>
    <w:rsid w:val="003C16E6"/>
    <w:rsid w:val="003C75F0"/>
    <w:rsid w:val="00460C68"/>
    <w:rsid w:val="00B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4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6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2025-05-13T14:20:00Z</dcterms:created>
  <dcterms:modified xsi:type="dcterms:W3CDTF">2025-05-13T14:20:00Z</dcterms:modified>
</cp:coreProperties>
</file>